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6" w:rsidRDefault="009E4E26" w:rsidP="009E4E26">
      <w:pPr>
        <w:pStyle w:val="3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Определение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Дело № 2-1933/2019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О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П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Р Е Д Е Л Е Н И Е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23 апреля 2019 года         город Казань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Ново-Савиновский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районный суд города Казани Республики Татарстан в составе председательствующего судьи      Фирсовой М.В.,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при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секретаре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судебного заседания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Тимерхановой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И.И.,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рассмотрев в открытом судебном заседании гражданское дело по иску </w:t>
      </w:r>
      <w:r w:rsidR="00DA6FF9"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А.С.</w:t>
      </w:r>
      <w:r>
        <w:rPr>
          <w:rFonts w:ascii="Helvetica" w:hAnsi="Helvetica" w:cs="Helvetica"/>
          <w:color w:val="333333"/>
          <w:sz w:val="26"/>
          <w:szCs w:val="26"/>
        </w:rPr>
        <w:t> к Обществу с ограниченной ответственностью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о взыскании денежных средств,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У С Т А Н О В И Л:</w:t>
      </w:r>
    </w:p>
    <w:p w:rsidR="009E4E26" w:rsidRDefault="00DA6FF9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 w:rsidR="009E4E26"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А.С.</w:t>
      </w:r>
      <w:r w:rsidR="009E4E26">
        <w:rPr>
          <w:rFonts w:ascii="Helvetica" w:hAnsi="Helvetica" w:cs="Helvetica"/>
          <w:color w:val="333333"/>
          <w:sz w:val="26"/>
          <w:szCs w:val="26"/>
        </w:rPr>
        <w:t> обратился в суд с иском к ООО «</w:t>
      </w:r>
      <w:r w:rsidR="009E4E26">
        <w:rPr>
          <w:rFonts w:ascii="Helvetica" w:hAnsi="Helvetica" w:cs="Helvetica"/>
          <w:color w:val="333333"/>
          <w:sz w:val="26"/>
          <w:szCs w:val="26"/>
        </w:rPr>
        <w:t>+++</w:t>
      </w:r>
      <w:r w:rsidR="009E4E26">
        <w:rPr>
          <w:rFonts w:ascii="Helvetica" w:hAnsi="Helvetica" w:cs="Helvetica"/>
          <w:color w:val="333333"/>
          <w:sz w:val="26"/>
          <w:szCs w:val="26"/>
        </w:rPr>
        <w:t>» о взыскании денежных средств.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обоснование иска указано, что </w:t>
      </w:r>
      <w:r>
        <w:rPr>
          <w:rStyle w:val="data2"/>
          <w:rFonts w:ascii="Helvetica" w:eastAsiaTheme="majorEastAsia" w:hAnsi="Helvetica" w:cs="Helvetica"/>
          <w:color w:val="333333"/>
          <w:sz w:val="26"/>
          <w:szCs w:val="26"/>
        </w:rPr>
        <w:t>--.--.---- г.</w:t>
      </w:r>
      <w:r>
        <w:rPr>
          <w:rFonts w:ascii="Helvetica" w:hAnsi="Helvetica" w:cs="Helvetica"/>
          <w:color w:val="333333"/>
          <w:sz w:val="26"/>
          <w:szCs w:val="26"/>
        </w:rPr>
        <w:t> между истцом и ответчиком заключен договор купли-продажи автомашины с пробегом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№--</w:t>
      </w:r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В соответствие с указанным договором истец взял на себя обязательство продать ответчику автомашину марки </w:t>
      </w:r>
      <w:r>
        <w:rPr>
          <w:rStyle w:val="others1"/>
          <w:rFonts w:ascii="Helvetica" w:hAnsi="Helvetica" w:cs="Helvetica"/>
          <w:color w:val="333333"/>
          <w:sz w:val="26"/>
          <w:szCs w:val="26"/>
        </w:rPr>
        <w:t>---</w:t>
      </w:r>
      <w:r>
        <w:rPr>
          <w:rFonts w:ascii="Helvetica" w:hAnsi="Helvetica" w:cs="Helvetica"/>
          <w:color w:val="333333"/>
          <w:sz w:val="26"/>
          <w:szCs w:val="26"/>
        </w:rPr>
        <w:t> по цене 500 000 рублей.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Ответчик взял на себя обязательство принять автомашину и оплатить 500 000 рублей в течение 5 (пяти) календарных дней с момента подписания акта приема-передачи автомашины.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data2"/>
          <w:rFonts w:ascii="Helvetica" w:eastAsiaTheme="majorEastAsia" w:hAnsi="Helvetica" w:cs="Helvetica"/>
          <w:color w:val="333333"/>
          <w:sz w:val="26"/>
          <w:szCs w:val="26"/>
        </w:rPr>
        <w:t>--.--.---- г.</w:t>
      </w:r>
      <w:r>
        <w:rPr>
          <w:rFonts w:ascii="Helvetica" w:hAnsi="Helvetica" w:cs="Helvetica"/>
          <w:color w:val="333333"/>
          <w:sz w:val="26"/>
          <w:szCs w:val="26"/>
        </w:rPr>
        <w:t>, в день подписания договора, истец передал ответчику вышеуказанную автомашину, о чем был оставлен акт приема-передачи в качестве приложения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№--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к договору.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Однако, в нарушение принятых на себя обязательств, ответчик оплатил лишь 26 000 рублей, оставшись должным 474 000 рублей.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Истец просит взыскать с ответчика денежные средства по договору купли-продажи в размере 474 000 рублей.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Истец </w:t>
      </w:r>
      <w:r w:rsidR="00DA6FF9"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А.С.</w:t>
      </w:r>
      <w:r>
        <w:rPr>
          <w:rFonts w:ascii="Helvetica" w:hAnsi="Helvetica" w:cs="Helvetica"/>
          <w:color w:val="333333"/>
          <w:sz w:val="26"/>
          <w:szCs w:val="26"/>
        </w:rPr>
        <w:t> в судебное заседание не явился, извещен надлежащим образом.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Представитель истца – Уткин В.В., действующий на основании доверенности, в судебном заседании исковые требования поддержал.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Представитель ответчик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а ООО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судебное заседание не явились, извещены надлежащим образом.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Выслушав представителя истца, исследовав письменные материалы дела, суд приходит к следующему.</w:t>
      </w:r>
    </w:p>
    <w:p w:rsidR="009E4E26" w:rsidRDefault="009E4E26" w:rsidP="009E4E2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статье 47 Конституции Российской Федерации никто не может быть лишен права на рассмотрение его дела в том суде и тем судьей, к подсудности которых оно отнесено законом.</w:t>
      </w:r>
    </w:p>
    <w:p w:rsidR="009E4E26" w:rsidRDefault="009E4E26" w:rsidP="009E4E2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Согласно статье 28 Гражданского процессуального кодекса Российской Федерации, иск предъявляется по месту жительства ответчика, либо по месту нахождения организации.</w:t>
      </w:r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Закон Российской Федерации «О защите прав потребителей»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защиту их интересов, а также определяет механизм реализации этих прав. Таким образом, законодательство о защите прав потребителей регулирует отношения между потребителем физическим лицом и организацией независимо от ее организационно-правовой формы либо индивидуальным предпринимателем, которые могут выступать в роли продавца, изготовителя, исполнителя, уполномоченной организации, импортера. Однако, сложившиеся отношения между </w:t>
      </w:r>
      <w:r w:rsidR="00DA6FF9"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А.С.</w:t>
      </w:r>
      <w:r>
        <w:rPr>
          <w:rFonts w:ascii="Helvetica" w:hAnsi="Helvetica" w:cs="Helvetica"/>
          <w:color w:val="333333"/>
          <w:sz w:val="26"/>
          <w:szCs w:val="26"/>
        </w:rPr>
        <w:t> и ООО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не подпадают по защите прав потребителей, между сторонами заключен договор купли-продажи транспортного средства. Согласно выписке из ЕГР ЮЛ ООО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находится по адресу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: </w:t>
      </w:r>
      <w:r>
        <w:rPr>
          <w:rStyle w:val="address2"/>
          <w:rFonts w:ascii="Helvetica" w:hAnsi="Helvetica" w:cs="Helvetica"/>
          <w:color w:val="333333"/>
          <w:sz w:val="26"/>
          <w:szCs w:val="26"/>
        </w:rPr>
        <w:t>... ...</w:t>
      </w:r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помещение 20.Таким образом, настоящее дело было принято к производству с нарушением правил подсудности.</w:t>
      </w:r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 xml:space="preserve">Согласно пункту 3 части 2 статьи 33 Гражданского процессуального кодекса Российской Федерации, суд передает дело на рассмотрение другого суда, если при рассмотрении дела в данном суде выявилось, что оно было принято к производству с нарушением правил подсудности. Исходя из целесообразности, суд считает необходимым направить гражданское дело для рассмотрения по подсудности в Нижнекамский городской суд Республики Татарстан. На основании изложенного, руководствуясь статьями 224, 225 Гражданского процессуального кодекса Российской Федерации, О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П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Р Е Д Е Л И Л: Гражданское дело по иску </w:t>
      </w:r>
      <w:r w:rsidR="00DA6FF9"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А.С.</w:t>
      </w:r>
      <w:r>
        <w:rPr>
          <w:rFonts w:ascii="Helvetica" w:hAnsi="Helvetica" w:cs="Helvetica"/>
          <w:color w:val="333333"/>
          <w:sz w:val="26"/>
          <w:szCs w:val="26"/>
        </w:rPr>
        <w:t> к Обществу с ограниченной ответственностью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 xml:space="preserve">» о взыскании денежных средств передать по подсудности в Нижнекамский городской суд Республики Татарстан. На определение может быть подана частная жалоба в Верховный Суд Республики Татарстан в течение 15 дней через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Ново-Савиновский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районный суд города Казани Республики Татарстан. Судья: Фирсова М.В.</w:t>
      </w:r>
    </w:p>
    <w:p w:rsidR="007370BC" w:rsidRPr="009E4E26" w:rsidRDefault="007370BC" w:rsidP="009E4E26">
      <w:bookmarkStart w:id="0" w:name="_GoBack"/>
      <w:bookmarkEnd w:id="0"/>
    </w:p>
    <w:sectPr w:rsidR="007370BC" w:rsidRPr="009E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75"/>
    <w:rsid w:val="000806E9"/>
    <w:rsid w:val="000938D8"/>
    <w:rsid w:val="000B4575"/>
    <w:rsid w:val="00186E29"/>
    <w:rsid w:val="004D60BE"/>
    <w:rsid w:val="00505819"/>
    <w:rsid w:val="00525B4C"/>
    <w:rsid w:val="007370BC"/>
    <w:rsid w:val="007C3B00"/>
    <w:rsid w:val="0091176C"/>
    <w:rsid w:val="009E4E26"/>
    <w:rsid w:val="00CA33D6"/>
    <w:rsid w:val="00DA6FF9"/>
    <w:rsid w:val="00E264E7"/>
    <w:rsid w:val="00E45070"/>
    <w:rsid w:val="00E53366"/>
    <w:rsid w:val="00F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  <w:style w:type="character" w:customStyle="1" w:styleId="30">
    <w:name w:val="Заголовок 3 Знак"/>
    <w:basedOn w:val="a0"/>
    <w:link w:val="3"/>
    <w:uiPriority w:val="9"/>
    <w:semiHidden/>
    <w:rsid w:val="009E4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E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9E4E26"/>
  </w:style>
  <w:style w:type="character" w:customStyle="1" w:styleId="data2">
    <w:name w:val="data2"/>
    <w:basedOn w:val="a0"/>
    <w:rsid w:val="009E4E26"/>
  </w:style>
  <w:style w:type="character" w:customStyle="1" w:styleId="nomer2">
    <w:name w:val="nomer2"/>
    <w:basedOn w:val="a0"/>
    <w:rsid w:val="009E4E26"/>
  </w:style>
  <w:style w:type="character" w:customStyle="1" w:styleId="others1">
    <w:name w:val="others1"/>
    <w:basedOn w:val="a0"/>
    <w:rsid w:val="009E4E26"/>
  </w:style>
  <w:style w:type="character" w:customStyle="1" w:styleId="address2">
    <w:name w:val="address2"/>
    <w:basedOn w:val="a0"/>
    <w:rsid w:val="009E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  <w:style w:type="character" w:customStyle="1" w:styleId="30">
    <w:name w:val="Заголовок 3 Знак"/>
    <w:basedOn w:val="a0"/>
    <w:link w:val="3"/>
    <w:uiPriority w:val="9"/>
    <w:semiHidden/>
    <w:rsid w:val="009E4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E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9E4E26"/>
  </w:style>
  <w:style w:type="character" w:customStyle="1" w:styleId="data2">
    <w:name w:val="data2"/>
    <w:basedOn w:val="a0"/>
    <w:rsid w:val="009E4E26"/>
  </w:style>
  <w:style w:type="character" w:customStyle="1" w:styleId="nomer2">
    <w:name w:val="nomer2"/>
    <w:basedOn w:val="a0"/>
    <w:rsid w:val="009E4E26"/>
  </w:style>
  <w:style w:type="character" w:customStyle="1" w:styleId="others1">
    <w:name w:val="others1"/>
    <w:basedOn w:val="a0"/>
    <w:rsid w:val="009E4E26"/>
  </w:style>
  <w:style w:type="character" w:customStyle="1" w:styleId="address2">
    <w:name w:val="address2"/>
    <w:basedOn w:val="a0"/>
    <w:rsid w:val="009E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5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5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Шагидуллин Марсель Тальгатович</dc:creator>
  <cp:lastModifiedBy>Шагидуллин Марсель Тальгатович</cp:lastModifiedBy>
  <cp:revision>3</cp:revision>
  <cp:lastPrinted>2019-05-14T13:37:00Z</cp:lastPrinted>
  <dcterms:created xsi:type="dcterms:W3CDTF">2019-05-14T13:38:00Z</dcterms:created>
  <dcterms:modified xsi:type="dcterms:W3CDTF">2019-05-14T13:39:00Z</dcterms:modified>
</cp:coreProperties>
</file>